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B84" w:rsidRPr="006479AF" w:rsidRDefault="00F24B84" w:rsidP="00F24B84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 xml:space="preserve">Зарегистрировать ИП </w:t>
      </w:r>
      <w:proofErr w:type="gramStart"/>
      <w:r w:rsidRPr="006479AF">
        <w:rPr>
          <w:b/>
          <w:color w:val="000000"/>
          <w:sz w:val="28"/>
          <w:szCs w:val="28"/>
        </w:rPr>
        <w:t>или  юридическое</w:t>
      </w:r>
      <w:proofErr w:type="gramEnd"/>
      <w:r w:rsidRPr="006479AF">
        <w:rPr>
          <w:b/>
          <w:color w:val="000000"/>
          <w:sz w:val="28"/>
          <w:szCs w:val="28"/>
        </w:rPr>
        <w:t xml:space="preserve"> лицо можно будет бесплатно</w:t>
      </w:r>
    </w:p>
    <w:p w:rsidR="00F24B84" w:rsidRDefault="00F24B84" w:rsidP="00F24B84">
      <w:pPr>
        <w:ind w:firstLine="720"/>
        <w:jc w:val="both"/>
        <w:rPr>
          <w:color w:val="000000"/>
          <w:sz w:val="28"/>
          <w:szCs w:val="28"/>
        </w:rPr>
      </w:pP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Федеральным законом от 29.07.2018 № 234-ФЗ внесены изменения в часть 3 статьи 333.35 Налогового кодекса Российской Федерации, которой установлены льготы для отдельных категорий физических лиц и организаций.</w:t>
      </w: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Согласно изменениям, в случае направления необходимых документов в регистрационный орган в электронной форме, в порядке, установленном законодательством Российской Федерации о государственной регистрации юридических лиц и индивидуальных предпринимателей </w:t>
      </w:r>
      <w:proofErr w:type="gramStart"/>
      <w:r w:rsidRPr="007B5D14">
        <w:rPr>
          <w:color w:val="000000"/>
          <w:sz w:val="28"/>
          <w:szCs w:val="28"/>
        </w:rPr>
        <w:t>государственная  пошлина</w:t>
      </w:r>
      <w:proofErr w:type="gramEnd"/>
      <w:r w:rsidRPr="007B5D14">
        <w:rPr>
          <w:color w:val="000000"/>
          <w:sz w:val="28"/>
          <w:szCs w:val="28"/>
        </w:rPr>
        <w:t xml:space="preserve"> не уплачивается:</w:t>
      </w: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за государственную регистрацию юридического лица;</w:t>
      </w: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за государственную регистрацию изменений, вносимых в учредительные документы юридического лица, а также за государственную регистрацию ликвидации юридического лица, за исключением случаев, когда ликвидация юридического лица производится в порядке применения процедуры банкротства;</w:t>
      </w: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за государственную регистрацию физического лица в качестве индивидуального предпринимателя;</w:t>
      </w: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за государственную регистрацию прекращения физическим лицом деятельности в качестве индивидуального предпринимателя.</w:t>
      </w:r>
    </w:p>
    <w:p w:rsidR="00F24B84" w:rsidRPr="007B5D14" w:rsidRDefault="00F24B84" w:rsidP="00F24B8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Указанные изменения вступили</w:t>
      </w:r>
      <w:r w:rsidRPr="007B5D14">
        <w:rPr>
          <w:color w:val="000000"/>
          <w:sz w:val="28"/>
          <w:szCs w:val="28"/>
        </w:rPr>
        <w:t xml:space="preserve"> с законную силу с 01.01.2019</w:t>
      </w:r>
      <w:r>
        <w:rPr>
          <w:color w:val="000000"/>
          <w:sz w:val="28"/>
          <w:szCs w:val="28"/>
        </w:rPr>
        <w:t>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BD9"/>
    <w:rsid w:val="001256B3"/>
    <w:rsid w:val="00BF4BD9"/>
    <w:rsid w:val="00F2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E33F5D-096C-4851-BDC0-11983DF0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2019-01-23T06:29:00Z</dcterms:created>
  <dcterms:modified xsi:type="dcterms:W3CDTF">2019-01-23T06:29:00Z</dcterms:modified>
</cp:coreProperties>
</file>